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Já, níže podepsaný,</w:t>
      </w:r>
    </w:p>
    <w:p w:rsidR="00000000" w:rsidDel="00000000" w:rsidP="00000000" w:rsidRDefault="00000000" w:rsidRPr="00000000" w14:paraId="00000002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Ing. Jan Havič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rodné číslo XXXXXX/YYYY, bytem  Moskevská 33/29, Liberec IV-Perštýn, PSČ 460 01</w:t>
      </w:r>
    </w:p>
    <w:p w:rsidR="00000000" w:rsidDel="00000000" w:rsidP="00000000" w:rsidRDefault="00000000" w:rsidRPr="00000000" w14:paraId="00000004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(dále jen “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zmocnitel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”)</w:t>
      </w:r>
    </w:p>
    <w:p w:rsidR="00000000" w:rsidDel="00000000" w:rsidP="00000000" w:rsidRDefault="00000000" w:rsidRPr="00000000" w14:paraId="00000005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UDĚLUJI PLNOU MOC</w:t>
      </w:r>
    </w:p>
    <w:p w:rsidR="00000000" w:rsidDel="00000000" w:rsidP="00000000" w:rsidRDefault="00000000" w:rsidRPr="00000000" w14:paraId="00000007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Naj Čivah,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rodné číslo XXXXXX/YYYY, bytem Moskevská 33/29, Liberec IV-Perštýn, PSČ 460 01</w:t>
      </w:r>
    </w:p>
    <w:p w:rsidR="00000000" w:rsidDel="00000000" w:rsidP="00000000" w:rsidRDefault="00000000" w:rsidRPr="00000000" w14:paraId="00000009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(dále jen “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zmocněnec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”)</w:t>
      </w:r>
    </w:p>
    <w:p w:rsidR="00000000" w:rsidDel="00000000" w:rsidP="00000000" w:rsidRDefault="00000000" w:rsidRPr="00000000" w14:paraId="0000000A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T Sans" w:cs="PT Sans" w:eastAsia="PT Sans" w:hAnsi="PT Sans"/>
          <w:b w:val="1"/>
          <w:sz w:val="20"/>
          <w:szCs w:val="20"/>
          <w:u w:val="single"/>
        </w:rPr>
      </w:pPr>
      <w:commentRangeStart w:id="0"/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u w:val="single"/>
          <w:rtl w:val="0"/>
        </w:rPr>
        <w:t xml:space="preserve">k zastupování</w:t>
      </w:r>
      <w:r w:rsidDel="00000000" w:rsidR="00000000" w:rsidRPr="00000000">
        <w:rPr>
          <w:rFonts w:ascii="PT Sans" w:cs="PT Sans" w:eastAsia="PT Sans" w:hAnsi="PT Sans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u w:val="single"/>
          <w:rtl w:val="0"/>
        </w:rPr>
        <w:t xml:space="preserve">ve věci: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podpis smlouvy o spolupráci při prodeji s realitní kanceláří (Zprostředkovatelská smlouva)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podpis třístranné rezervační smlouvy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podpis kupní smlouvy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podpis smlouvy o advokátní úschově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podpis návrhů na vklad práva do KN - vlastnické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podpis zástavní smlouvy s bankou kupujících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podpis návrhu na vklad práva do KN - zástavní práva, zákaz zcizení, zákaz zatížen</w:t>
      </w:r>
    </w:p>
    <w:p w:rsidR="00000000" w:rsidDel="00000000" w:rsidP="00000000" w:rsidRDefault="00000000" w:rsidRPr="00000000" w14:paraId="00000013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PT Sans" w:cs="PT Sans" w:eastAsia="PT Sans" w:hAnsi="PT Sans"/>
          <w:b w:val="1"/>
          <w:sz w:val="20"/>
          <w:szCs w:val="20"/>
          <w:u w:val="single"/>
        </w:rPr>
      </w:pPr>
      <w:commentRangeStart w:id="1"/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u w:val="single"/>
          <w:rtl w:val="0"/>
        </w:rPr>
        <w:t xml:space="preserve">ohledně nemovitostí: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PT Sans" w:cs="PT Sans" w:eastAsia="PT Sans" w:hAnsi="PT Sans"/>
          <w:sz w:val="20"/>
          <w:szCs w:val="20"/>
          <w:u w:val="none"/>
        </w:rPr>
      </w:pPr>
      <w:commentRangeStart w:id="2"/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pozemek par.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123/4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o výměře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123 m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trvalý travní porost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PT Sans" w:cs="PT Sans" w:eastAsia="PT Sans" w:hAnsi="PT Sans"/>
          <w:sz w:val="20"/>
          <w:szCs w:val="20"/>
          <w:u w:val="none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pozemek par.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 č. 567/8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o výměře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456 m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orná půda</w:t>
      </w:r>
    </w:p>
    <w:p w:rsidR="00000000" w:rsidDel="00000000" w:rsidP="00000000" w:rsidRDefault="00000000" w:rsidRPr="00000000" w14:paraId="00000017">
      <w:pPr>
        <w:ind w:left="0" w:firstLine="0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předmětné nemovité věci jsou zapsány v katastru nemovitostí u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Katastrálního úřadu pro Liberecký kraj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Katastrální pracoviště Liberec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na listu vlastnictví č.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7777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PT Sans" w:cs="PT Sans" w:eastAsia="PT Sans" w:hAnsi="PT Sans"/>
          <w:sz w:val="20"/>
          <w:szCs w:val="20"/>
          <w:u w:val="none"/>
        </w:rPr>
      </w:pPr>
      <w:commentRangeStart w:id="3"/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bytová jednotka č.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111/2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zapsaná na listu vlastnictví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9999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umístěné v budově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Liberec V-Kristiánov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č.p. 111, 112, 113, 114, 115, 116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bytový dům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který stojí na pozemku parcelní č.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6789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zastavěná plocha a nádvoří, vše zapsáno na listu vlastnictví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8888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PT Sans" w:cs="PT Sans" w:eastAsia="PT Sans" w:hAnsi="PT Sans"/>
          <w:sz w:val="20"/>
          <w:szCs w:val="20"/>
          <w:u w:val="none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ideální spoluvlastnický podíl o velikosti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252/30925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na společných částech domu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č.p. 111, 112, 113, 114, 115, 116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včetně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spoluvlastnického podílu o velikosti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252/30925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na pozemku parcelní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 č. 6789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zastavěná plocha a nádvoří, vše zapsáno na listu vlastnictví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8888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</w:t>
      </w:r>
    </w:p>
    <w:p w:rsidR="00000000" w:rsidDel="00000000" w:rsidP="00000000" w:rsidRDefault="00000000" w:rsidRPr="00000000" w14:paraId="0000001B">
      <w:pPr>
        <w:ind w:left="0" w:firstLine="0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předmětné nemovité věci jsou zapsány v katastru nemovitostí u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Katastrálního úřadu pro Liberecký kraj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Katastrální pracoviště Liberec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na listech vlastnictví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9999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a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8888.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T Sans" w:cs="PT Sans" w:eastAsia="PT Sans" w:hAnsi="PT Sans"/>
          <w:b w:val="1"/>
          <w:sz w:val="20"/>
          <w:szCs w:val="20"/>
          <w:u w:val="single"/>
        </w:rPr>
      </w:pPr>
      <w:commentRangeStart w:id="4"/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u w:val="single"/>
          <w:rtl w:val="0"/>
        </w:rPr>
        <w:t xml:space="preserve">s kupujícími: </w:t>
      </w:r>
    </w:p>
    <w:p w:rsidR="00000000" w:rsidDel="00000000" w:rsidP="00000000" w:rsidRDefault="00000000" w:rsidRPr="00000000" w14:paraId="0000001E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Jan Havič,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rodné číslo XXXXXX/YYYY, bytem Moskevská 33/29, Liberec IV-Perštýn, PSČ 460 01 a</w:t>
      </w:r>
    </w:p>
    <w:p w:rsidR="00000000" w:rsidDel="00000000" w:rsidP="00000000" w:rsidRDefault="00000000" w:rsidRPr="00000000" w14:paraId="0000001F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Jan Havič,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rodné číslo XXXXXX/YYYY, bytem Moskevská 33/29, Liberec IV-Perštýn, PSČ 460 01 </w:t>
      </w:r>
    </w:p>
    <w:p w:rsidR="00000000" w:rsidDel="00000000" w:rsidP="00000000" w:rsidRDefault="00000000" w:rsidRPr="00000000" w14:paraId="00000020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za kupní cenu: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1.410.000,- Kč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PT Sans" w:cs="PT Sans" w:eastAsia="PT Sans" w:hAnsi="PT Sans"/>
          <w:color w:val="ff0000"/>
          <w:sz w:val="20"/>
          <w:szCs w:val="20"/>
        </w:rPr>
      </w:pPr>
      <w:commentRangeStart w:id="5"/>
      <w:r w:rsidDel="00000000" w:rsidR="00000000" w:rsidRPr="00000000">
        <w:rPr>
          <w:rFonts w:ascii="PT Sans" w:cs="PT Sans" w:eastAsia="PT Sans" w:hAnsi="PT Sans"/>
          <w:color w:val="ff0000"/>
          <w:sz w:val="20"/>
          <w:szCs w:val="20"/>
          <w:rtl w:val="0"/>
        </w:rPr>
        <w:t xml:space="preserve">Tato plná moc platí od 1.1.2019 do 31.12.2019.</w:t>
      </w:r>
    </w:p>
    <w:p w:rsidR="00000000" w:rsidDel="00000000" w:rsidP="00000000" w:rsidRDefault="00000000" w:rsidRPr="00000000" w14:paraId="00000023">
      <w:pPr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color w:val="ff0000"/>
          <w:sz w:val="20"/>
          <w:szCs w:val="20"/>
          <w:rtl w:val="0"/>
        </w:rPr>
        <w:t xml:space="preserve">Tato plná moc platí do výslovného odvolání zmocnitele provedeného v písemné formě.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PT Sans" w:cs="PT Sans" w:eastAsia="PT Sans" w:hAnsi="PT Sans"/>
          <w:color w:val="ff0000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color w:val="ff0000"/>
          <w:sz w:val="20"/>
          <w:szCs w:val="20"/>
          <w:rtl w:val="0"/>
        </w:rPr>
        <w:t xml:space="preserve">Tato plná moc platí do doby zápisu vkladu vlastnického práva kupujícího do katastru nemovitostí.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PT Sans" w:cs="PT Sans" w:eastAsia="PT Sans" w:hAnsi="PT Sans"/>
          <w:color w:val="ff0000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Zmocněnec je na základě této plné moci oprávněn ke všem úkonům potřebným k zajištění mého práva, nebo oprávněného zájmu, je oprávněn vést k tomu potřebná jednání před soudy a orgány, vystupovat mým jménem, činit mým jménem potřebná podání a přijímat za mě korespondenci, týkající se předmětu zastoupení, včetně oprávnění vzdát se práva odvolání. </w:t>
      </w:r>
      <w:commentRangeStart w:id="6"/>
      <w:r w:rsidDel="00000000" w:rsidR="00000000" w:rsidRPr="00000000">
        <w:rPr>
          <w:rFonts w:ascii="PT Sans" w:cs="PT Sans" w:eastAsia="PT Sans" w:hAnsi="PT Sans"/>
          <w:color w:val="ff0000"/>
          <w:sz w:val="20"/>
          <w:szCs w:val="20"/>
          <w:rtl w:val="0"/>
        </w:rPr>
        <w:t xml:space="preserve">Beru na vědomí, že zmocněnec je oprávněn si ustanovit za sebe zástupce a pokud jich ustanoví více, souhlasím, aby každý z nich jednal samostatně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PT Sans" w:cs="PT Sans" w:eastAsia="PT Sans" w:hAnsi="PT Sans"/>
          <w:color w:val="ff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7">
      <w:pPr>
        <w:ind w:left="0" w:firstLine="0"/>
        <w:rPr>
          <w:rFonts w:ascii="PT Sans" w:cs="PT Sans" w:eastAsia="PT Sans" w:hAnsi="PT Sans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PT Sans" w:cs="PT Sans" w:eastAsia="PT Sans" w:hAnsi="PT Sans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PT Sans" w:cs="PT Sans" w:eastAsia="PT Sans" w:hAnsi="PT Sans"/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4" w:w="11909" w:orient="portrait"/>
          <w:pgMar w:bottom="1440.0000000000002" w:top="1440.0000000000002" w:left="1440.0000000000002" w:right="1440.0000000000002" w:header="405" w:footer="510.0000000000004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V Liberci dne _______________</w:t>
        <w:tab/>
        <w:tab/>
        <w:tab/>
        <w:tab/>
        <w:tab/>
        <w:tab/>
      </w:r>
      <w:commentRangeStart w:id="7"/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__________________________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center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760" w:firstLine="720"/>
        <w:jc w:val="left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      Jan Havič</w:t>
      </w:r>
    </w:p>
    <w:p w:rsidR="00000000" w:rsidDel="00000000" w:rsidP="00000000" w:rsidRDefault="00000000" w:rsidRPr="00000000" w14:paraId="00000032">
      <w:pPr>
        <w:ind w:left="5760" w:firstLine="720"/>
        <w:jc w:val="left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           (zmocnitel)</w:t>
      </w:r>
    </w:p>
    <w:p w:rsidR="00000000" w:rsidDel="00000000" w:rsidP="00000000" w:rsidRDefault="00000000" w:rsidRPr="00000000" w14:paraId="00000033">
      <w:pPr>
        <w:ind w:left="0" w:firstLine="0"/>
        <w:jc w:val="center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T Sans" w:cs="PT Sans" w:eastAsia="PT Sans" w:hAnsi="PT Sans"/>
          <w:sz w:val="20"/>
          <w:szCs w:val="20"/>
        </w:rPr>
      </w:pPr>
      <w:commentRangeStart w:id="8"/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Zmocnění přijal   __________________________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center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0"/>
        <w:jc w:val="left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 Naj Čivah</w:t>
      </w:r>
    </w:p>
    <w:p w:rsidR="00000000" w:rsidDel="00000000" w:rsidP="00000000" w:rsidRDefault="00000000" w:rsidRPr="00000000" w14:paraId="00000039">
      <w:pPr>
        <w:ind w:left="1440" w:firstLine="0"/>
        <w:jc w:val="left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         (zmocněnec)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.0000000000002" w:top="1440.0000000000002" w:left="1440.0000000000002" w:right="1440.0000000000002" w:header="405" w:footer="510.00000000000045"/>
      <w:cols w:equalWidth="0" w:num="1">
        <w:col w:space="0" w:w="9025.5"/>
      </w:cols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n Havič" w:id="3" w:date="2020-11-10T22:25:29Z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Zápis pro bytovou jednotku</w:t>
      </w:r>
    </w:p>
  </w:comment>
  <w:comment w:author="Jan Havič" w:id="7" w:date="2020-11-10T22:32:16Z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OVĚŘENÝ PODPIS</w:t>
      </w:r>
    </w:p>
  </w:comment>
  <w:comment w:author="Jan Havič" w:id="0" w:date="2020-11-10T22:23:42Z"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Vymažte řádky, které nejsou v plné moci nutné.</w:t>
      </w:r>
    </w:p>
  </w:comment>
  <w:comment w:author="Jan Havič" w:id="4" w:date="2020-11-10T22:36:30Z"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VOLITELNÁ možnost, která nemusí být v Plné moci uvedena. Pouze upřesňuje k čemu může být plná moc využita.</w:t>
      </w:r>
    </w:p>
  </w:comment>
  <w:comment w:author="Jan Havič" w:id="2" w:date="2020-11-10T22:25:16Z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Zápis u pozemků</w:t>
      </w:r>
    </w:p>
  </w:comment>
  <w:comment w:author="Jan Havič" w:id="8" w:date="2020-11-10T22:32:26Z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OVĚŘENÝ PODPIS</w:t>
      </w:r>
    </w:p>
  </w:comment>
  <w:comment w:author="Jan Havič" w:id="5" w:date="2020-11-10T22:28:01Z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Vyberte jednu z možností, kterou budete plnou moc limitovat a ostatní odeberte.</w:t>
      </w:r>
    </w:p>
  </w:comment>
  <w:comment w:author="Jan Havič" w:id="6" w:date="2020-11-10T22:35:32Z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VOLITELNÁ možnost, kterou je možné odebrat.</w:t>
      </w:r>
    </w:p>
  </w:comment>
  <w:comment w:author="Jan Havič" w:id="1" w:date="2020-11-10T22:24:59Z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Správně specifikujte prodávané nemovitosti. Data čerpejte z LV, který je k dispozici v dálkovém přístupu katastru nemovitostí.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1/</w:t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left"/>
      <w:rPr>
        <w:rFonts w:ascii="PT Sans" w:cs="PT Sans" w:eastAsia="PT Sans" w:hAnsi="PT Sans"/>
        <w:b w:val="1"/>
        <w:color w:val="66666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